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57DABAC7" w14:textId="35E593F9" w:rsidR="00806EA5" w:rsidRDefault="009078C3">
      <w:r>
        <w:t>Tumaco 1906</w:t>
      </w:r>
    </w:p>
    <w:p w14:paraId="0F0E469B" w14:textId="74717D08" w:rsidR="009078C3" w:rsidRPr="009078C3" w:rsidRDefault="009078C3" w:rsidP="009078C3">
      <w:pPr>
        <w:jc w:val="both"/>
        <w:rPr>
          <w:sz w:val="24"/>
          <w:szCs w:val="24"/>
        </w:rPr>
      </w:pPr>
      <w:r w:rsidRPr="009078C3">
        <w:rPr>
          <w:sz w:val="24"/>
          <w:szCs w:val="24"/>
        </w:rPr>
        <w:t xml:space="preserve">La novela </w:t>
      </w:r>
      <w:r w:rsidRPr="009078C3">
        <w:rPr>
          <w:sz w:val="24"/>
          <w:szCs w:val="24"/>
        </w:rPr>
        <w:t xml:space="preserve">corta </w:t>
      </w:r>
      <w:r w:rsidRPr="009078C3">
        <w:rPr>
          <w:b/>
          <w:bCs/>
          <w:sz w:val="24"/>
          <w:szCs w:val="24"/>
        </w:rPr>
        <w:t>Tumaco 1906, el año del Milagro Eucarístico</w:t>
      </w:r>
      <w:r w:rsidRPr="009078C3">
        <w:rPr>
          <w:sz w:val="24"/>
          <w:szCs w:val="24"/>
        </w:rPr>
        <w:t>, surge</w:t>
      </w:r>
      <w:r w:rsidRPr="009078C3">
        <w:rPr>
          <w:sz w:val="24"/>
          <w:szCs w:val="24"/>
        </w:rPr>
        <w:t xml:space="preserve"> de un proceso profundamente humano y creativo que comenzó en 2023, cuando su autor, el padre Hevert Alfonso Lizcano Quintero, </w:t>
      </w:r>
      <w:r>
        <w:rPr>
          <w:sz w:val="24"/>
          <w:szCs w:val="24"/>
        </w:rPr>
        <w:t>C</w:t>
      </w:r>
      <w:r w:rsidRPr="009078C3">
        <w:rPr>
          <w:sz w:val="24"/>
          <w:szCs w:val="24"/>
        </w:rPr>
        <w:t xml:space="preserve">armelita </w:t>
      </w:r>
      <w:r>
        <w:rPr>
          <w:sz w:val="24"/>
          <w:szCs w:val="24"/>
        </w:rPr>
        <w:t>D</w:t>
      </w:r>
      <w:r w:rsidRPr="009078C3">
        <w:rPr>
          <w:sz w:val="24"/>
          <w:szCs w:val="24"/>
        </w:rPr>
        <w:t>escalzo, participó en un diplomado sobre escritura y oralidad en la Escuela Taller de Tumaco, dirigido por la especialista Sonia Velásquez Ortiz y promovido por el Ministerio de las Culturas, las Artes y los Saberes. Durante ese proceso formativo, la docente leyó una compilación histórica realizada por él sobre el Milagro Eucarístico de 1906. Tras revisarla, le compartió una observación que sería decisiva: aquella investigación tenía rigor, pero carecía de la presencia del autor dentro del relato. Esa reflexión —la invitación a dejar que también el corazón narrara— se convirtió en el punto de partida para una nueva forma de escribir.</w:t>
      </w:r>
    </w:p>
    <w:p w14:paraId="63B8EF23" w14:textId="77777777" w:rsidR="009078C3" w:rsidRPr="009078C3" w:rsidRDefault="009078C3" w:rsidP="009078C3">
      <w:pPr>
        <w:jc w:val="both"/>
        <w:rPr>
          <w:sz w:val="24"/>
          <w:szCs w:val="24"/>
        </w:rPr>
      </w:pPr>
      <w:r w:rsidRPr="009078C3">
        <w:rPr>
          <w:sz w:val="24"/>
          <w:szCs w:val="24"/>
        </w:rPr>
        <w:t>El segundo impulso surgió de una anécdota que fray William Bustamante, ocd, transmitió al padre Lizcano. En El Charco, una catequista había afirmado que san Ezequiel Moreno pronunció alguna vez la frase: “Este pueblo siempre tendrá de enemigo al mar.” Aunque la historicidad de la frase nunca pudo verificarse, su fuerza simbólica se volvió imposible de ignorar. Esa sentencia, más cercana a la memoria popular que a los archivos, abrió una puerta a la imaginación literaria: ¿y si la ficción podía explorar aquello que la historia no alcanza a explicar?</w:t>
      </w:r>
    </w:p>
    <w:p w14:paraId="474A287B" w14:textId="77777777" w:rsidR="009078C3" w:rsidRPr="009078C3" w:rsidRDefault="009078C3" w:rsidP="009078C3">
      <w:pPr>
        <w:jc w:val="both"/>
        <w:rPr>
          <w:sz w:val="24"/>
          <w:szCs w:val="24"/>
        </w:rPr>
      </w:pPr>
      <w:r w:rsidRPr="009078C3">
        <w:rPr>
          <w:sz w:val="24"/>
          <w:szCs w:val="24"/>
        </w:rPr>
        <w:t>Desde esa intuición nació la idea de unir dos acontecimientos que marcaron profundamente la vida religiosa de Tumaco: el sacrilegio eucarístico cometido en la catedral de San Andrés en 1903 y el tsunami del 31 de enero de 1906, donde la Eucaristía fue adorada como signo de protección y esperanza. La novela consigue que estos hechos no aparezcan como episodios fragmentados, sino como dos facetas de una misma realidad espiritual: la fragilidad y la fuerza de un Dios expuesto, humillado y, al mismo tiempo, fuente de salvación.</w:t>
      </w:r>
    </w:p>
    <w:p w14:paraId="2A42FE1D" w14:textId="77777777" w:rsidR="009078C3" w:rsidRPr="009078C3" w:rsidRDefault="009078C3" w:rsidP="009078C3">
      <w:pPr>
        <w:jc w:val="both"/>
        <w:rPr>
          <w:sz w:val="24"/>
          <w:szCs w:val="24"/>
        </w:rPr>
      </w:pPr>
      <w:r w:rsidRPr="009078C3">
        <w:rPr>
          <w:sz w:val="24"/>
          <w:szCs w:val="24"/>
        </w:rPr>
        <w:t>El personaje central elegido por el padre Hevert Lizcano para recorrer este mundo narrativo es fray Julián Moreno, figura histórica recordada por su martirio en la Guerra Civil Española, pero poco conocida en Tumaco, a pesar de su misión en la región. La novela se adentra en sus últimos instantes de vida y, desde ese umbral, reconstruye su travesía desde la sierra de Nariño hasta las costas del Pacífico. Se trata de un viaje que el lector percibe no solo como desplazamiento geográfico, sino como una travesía interior marcada por el servicio, la fe y la entrega total.</w:t>
      </w:r>
    </w:p>
    <w:p w14:paraId="20A4490E" w14:textId="4A4B853A" w:rsidR="009078C3" w:rsidRPr="009078C3" w:rsidRDefault="009078C3" w:rsidP="009078C3">
      <w:pPr>
        <w:jc w:val="both"/>
        <w:rPr>
          <w:sz w:val="24"/>
          <w:szCs w:val="24"/>
        </w:rPr>
      </w:pPr>
      <w:r w:rsidRPr="009078C3">
        <w:rPr>
          <w:sz w:val="24"/>
          <w:szCs w:val="24"/>
        </w:rPr>
        <w:t xml:space="preserve">Uno de los mayores aciertos del libro es la forma en que dialoga con diversas influencias literarias y cinematográficas que amplían su profundidad. </w:t>
      </w:r>
      <w:r w:rsidRPr="009078C3">
        <w:rPr>
          <w:b/>
          <w:bCs/>
          <w:sz w:val="24"/>
          <w:szCs w:val="24"/>
        </w:rPr>
        <w:t>Del Corazón de las tinieblas</w:t>
      </w:r>
      <w:r w:rsidRPr="009078C3">
        <w:rPr>
          <w:sz w:val="24"/>
          <w:szCs w:val="24"/>
        </w:rPr>
        <w:t xml:space="preserve"> de </w:t>
      </w:r>
      <w:r>
        <w:rPr>
          <w:sz w:val="24"/>
          <w:szCs w:val="24"/>
        </w:rPr>
        <w:t xml:space="preserve">Joseph </w:t>
      </w:r>
      <w:r w:rsidRPr="009078C3">
        <w:rPr>
          <w:sz w:val="24"/>
          <w:szCs w:val="24"/>
        </w:rPr>
        <w:t>Conrad</w:t>
      </w:r>
      <w:r>
        <w:rPr>
          <w:sz w:val="24"/>
          <w:szCs w:val="24"/>
        </w:rPr>
        <w:t>,</w:t>
      </w:r>
      <w:r w:rsidRPr="009078C3">
        <w:rPr>
          <w:sz w:val="24"/>
          <w:szCs w:val="24"/>
        </w:rPr>
        <w:t xml:space="preserve"> hereda la capacidad de ahondar en la dimensión humana ante lo desconocido; de </w:t>
      </w:r>
      <w:r>
        <w:rPr>
          <w:sz w:val="24"/>
          <w:szCs w:val="24"/>
        </w:rPr>
        <w:t>las películas La</w:t>
      </w:r>
      <w:r w:rsidRPr="009078C3">
        <w:rPr>
          <w:sz w:val="24"/>
          <w:szCs w:val="24"/>
        </w:rPr>
        <w:t xml:space="preserve"> misión y Silencio de Scorsese</w:t>
      </w:r>
      <w:r>
        <w:rPr>
          <w:sz w:val="24"/>
          <w:szCs w:val="24"/>
        </w:rPr>
        <w:t>,</w:t>
      </w:r>
      <w:r w:rsidRPr="009078C3">
        <w:rPr>
          <w:sz w:val="24"/>
          <w:szCs w:val="24"/>
        </w:rPr>
        <w:t xml:space="preserve"> toma la tensión entre fe y cultura, entre belleza y sufrimiento. La estructura en escenas recuerda la técnica de </w:t>
      </w:r>
      <w:r>
        <w:rPr>
          <w:sz w:val="24"/>
          <w:szCs w:val="24"/>
        </w:rPr>
        <w:t xml:space="preserve">la novela </w:t>
      </w:r>
      <w:r w:rsidRPr="009078C3">
        <w:rPr>
          <w:sz w:val="24"/>
          <w:szCs w:val="24"/>
        </w:rPr>
        <w:t>Como agua para chocolate, donde cada capítulo es una imagen cargada de emotividad. Y el cierre en fundido a negro, inspirado en la película Thérèse de Alain Cavalier, aporta un tono contemplativo que deja una resonancia espiritual duradera.</w:t>
      </w:r>
    </w:p>
    <w:p w14:paraId="59937441" w14:textId="77777777" w:rsidR="009078C3" w:rsidRPr="009078C3" w:rsidRDefault="009078C3" w:rsidP="009078C3">
      <w:pPr>
        <w:jc w:val="both"/>
        <w:rPr>
          <w:sz w:val="24"/>
          <w:szCs w:val="24"/>
        </w:rPr>
      </w:pPr>
    </w:p>
    <w:p w14:paraId="08DFB71C" w14:textId="77777777" w:rsidR="009078C3" w:rsidRPr="009078C3" w:rsidRDefault="009078C3" w:rsidP="009078C3">
      <w:pPr>
        <w:jc w:val="both"/>
        <w:rPr>
          <w:sz w:val="24"/>
          <w:szCs w:val="24"/>
        </w:rPr>
      </w:pPr>
      <w:r w:rsidRPr="009078C3">
        <w:rPr>
          <w:sz w:val="24"/>
          <w:szCs w:val="24"/>
        </w:rPr>
        <w:lastRenderedPageBreak/>
        <w:t>La novela, sin embargo, no se limita a rendir homenaje a sus influencias. Asume plenamente la afirmación de Juan Gabriel Vásquez de que la ficción es una herramienta necesaria para comprender los mundos desaparecidos. Allí donde los archivos callan, la imaginación ofrece sentido; donde la historia registra hechos, la literatura revela almas. El resultado es una obra que interpreta, completa y humaniza episodios que marcaron profundamente la vida religiosa y cultural de Tumaco.</w:t>
      </w:r>
    </w:p>
    <w:p w14:paraId="1E7B614C" w14:textId="1DFCCE91" w:rsidR="009078C3" w:rsidRPr="009078C3" w:rsidRDefault="009078C3" w:rsidP="009078C3">
      <w:pPr>
        <w:jc w:val="both"/>
        <w:rPr>
          <w:sz w:val="24"/>
          <w:szCs w:val="24"/>
        </w:rPr>
      </w:pPr>
      <w:r w:rsidRPr="009078C3">
        <w:rPr>
          <w:sz w:val="24"/>
          <w:szCs w:val="24"/>
        </w:rPr>
        <w:t>Al leerla, resulta evidente que el territorio no es un simple escenario. Tumaco aparece retratado con un amor profundo</w:t>
      </w:r>
      <w:r w:rsidR="00F14D64">
        <w:rPr>
          <w:sz w:val="24"/>
          <w:szCs w:val="24"/>
        </w:rPr>
        <w:t>.</w:t>
      </w:r>
      <w:r w:rsidRPr="009078C3">
        <w:rPr>
          <w:sz w:val="24"/>
          <w:szCs w:val="24"/>
        </w:rPr>
        <w:t xml:space="preserve"> En este sentido, la novela del padre Hevert Lizcano se convierte en una declaración afectuosa hacia un lugar que ha moldeado su vocación y que sigue resonando como un espacio donde lo divino y lo humano se entrelazan.</w:t>
      </w:r>
    </w:p>
    <w:p w14:paraId="6B7738FF" w14:textId="77777777" w:rsidR="009078C3" w:rsidRPr="009078C3" w:rsidRDefault="009078C3" w:rsidP="009078C3">
      <w:pPr>
        <w:jc w:val="both"/>
        <w:rPr>
          <w:sz w:val="24"/>
          <w:szCs w:val="24"/>
        </w:rPr>
      </w:pPr>
      <w:r w:rsidRPr="009078C3">
        <w:rPr>
          <w:sz w:val="24"/>
          <w:szCs w:val="24"/>
        </w:rPr>
        <w:t>En su conjunto, el libro ofrece una experiencia literaria conmovedora y sugerente. A 120 años del Milagro Eucarístico de Tumaco, esta obra se propone como una lectura que vale la pena recomendar, tanto por la riqueza de su mundo espiritual como por la calidad de su propuesta narrativa. Es una novela que ilumina la historia sin pretender sustituirla, que explora las zonas donde la fe y la cultura dialogan, y que permite comprender, desde la ficción, la profundidad de un territorio marcado por el misterio, la belleza y la esperanza.</w:t>
      </w:r>
    </w:p>
    <w:p w14:paraId="436A7B58" w14:textId="428DED90" w:rsidR="009078C3" w:rsidRPr="009078C3" w:rsidRDefault="009078C3" w:rsidP="009078C3">
      <w:pPr>
        <w:jc w:val="both"/>
        <w:rPr>
          <w:sz w:val="24"/>
          <w:szCs w:val="24"/>
        </w:rPr>
      </w:pPr>
      <w:r w:rsidRPr="009078C3">
        <w:rPr>
          <w:sz w:val="24"/>
          <w:szCs w:val="24"/>
        </w:rPr>
        <w:t>Es, en definitiva, una invitación a leer con el corazón abierto, a dejarse llevar por la memoria de un pueblo y a descubrir, en el viaje de fray Julián Moreno, una travesía que también interpela al lector</w:t>
      </w:r>
    </w:p>
    <w:p w14:paraId="007D7B8A" w14:textId="77777777" w:rsidR="009078C3" w:rsidRPr="009078C3" w:rsidRDefault="009078C3">
      <w:pPr>
        <w:jc w:val="both"/>
        <w:rPr>
          <w:sz w:val="24"/>
          <w:szCs w:val="24"/>
        </w:rPr>
      </w:pPr>
    </w:p>
    <w:sectPr w:rsidR="009078C3" w:rsidRPr="009078C3" w:rsidSect="00B45104">
      <w:pgSz w:w="12240" w:h="15840"/>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2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9078C3"/>
    <w:rsid w:val="00806EA5"/>
    <w:rsid w:val="009078C3"/>
    <w:rsid w:val="00B45104"/>
    <w:rsid w:val="00F14D64"/>
  </w:rsids>
  <m:mathPr>
    <m:mathFont m:val="Cambria Math"/>
    <m:brkBin m:val="before"/>
    <m:brkBinSub m:val="--"/>
    <m:smallFrac m:val="0"/>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D86F4BD"/>
  <w15:chartTrackingRefBased/>
  <w15:docId w15:val="{2F9AFEC2-4D93-4C33-B9FD-A1FD4D9067F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s-CO"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7</TotalTime>
  <Pages>1</Pages>
  <Words>733</Words>
  <Characters>4033</Characters>
  <Application>Microsoft Office Word</Application>
  <DocSecurity>0</DocSecurity>
  <Lines>33</Lines>
  <Paragraphs>9</Paragraphs>
  <ScaleCrop>false</ScaleCrop>
  <Company/>
  <LinksUpToDate>false</LinksUpToDate>
  <CharactersWithSpaces>4757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Hevert Alfonso Lizcano Quintero</dc:creator>
  <cp:keywords/>
  <dc:description/>
  <cp:lastModifiedBy>Hevert Alfonso Lizcano Quintero</cp:lastModifiedBy>
  <cp:revision>3</cp:revision>
  <dcterms:created xsi:type="dcterms:W3CDTF">2025-11-15T10:30:00Z</dcterms:created>
  <dcterms:modified xsi:type="dcterms:W3CDTF">2025-11-15T10:37:00Z</dcterms:modified>
</cp:coreProperties>
</file>